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E3" w:rsidRDefault="005444E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bookmarkStart w:id="0" w:name="_GoBack"/>
      <w:bookmarkEnd w:id="0"/>
      <w:r>
        <w:tab/>
      </w:r>
      <w:r>
        <w:tab/>
        <w:t>Top of Form</w:t>
      </w:r>
    </w:p>
    <w:p w:rsidR="00717FE3" w:rsidRDefault="005444E9">
      <w:pPr>
        <w:pStyle w:val="Standard"/>
        <w:tabs>
          <w:tab w:val="center" w:pos="3261"/>
          <w:tab w:val="left" w:pos="12718"/>
        </w:tabs>
        <w:jc w:val="both"/>
      </w:pPr>
      <w:r>
        <w:rPr>
          <w:rFonts w:ascii="Gill Sans MT" w:hAnsi="Gill Sans MT"/>
          <w:sz w:val="36"/>
          <w:szCs w:val="36"/>
        </w:rPr>
        <w:t>Business Model Canvas</w:t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</w:p>
    <w:p w:rsidR="00717FE3" w:rsidRDefault="005444E9">
      <w:pPr>
        <w:pStyle w:val="z-BottomofForm"/>
      </w:pPr>
      <w:r>
        <w:t>Bottom of Form</w:t>
      </w:r>
    </w:p>
    <w:p w:rsidR="00717FE3" w:rsidRDefault="00717FE3">
      <w:pPr>
        <w:pStyle w:val="Standard"/>
        <w:rPr>
          <w:rFonts w:ascii="Gill Sans MT" w:hAnsi="Gill Sans MT" w:hint="eastAsia"/>
        </w:rPr>
      </w:pPr>
    </w:p>
    <w:tbl>
      <w:tblPr>
        <w:tblW w:w="14617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2920"/>
        <w:gridCol w:w="2927"/>
        <w:gridCol w:w="2917"/>
        <w:gridCol w:w="2930"/>
      </w:tblGrid>
      <w:tr w:rsidR="00717FE3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292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Qui sont vos partenaires clés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Qui sont vos fournisseurs clés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Quelles sont les ressources clés que vos </w:t>
            </w: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partenaires proposent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sont les ressources dans lesquelles vos partenaires excellent ?</w:t>
            </w:r>
          </w:p>
          <w:p w:rsidR="00717FE3" w:rsidRDefault="005444E9">
            <w:pPr>
              <w:pStyle w:val="ListParagraph"/>
              <w:numPr>
                <w:ilvl w:val="0"/>
                <w:numId w:val="2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Fournisseurs de matières premières (inox/acier galvanisé)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Fournisseurs équipements électroniques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Usine française ou européenne de proximité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Adav</w:t>
            </w:r>
          </w:p>
        </w:tc>
        <w:tc>
          <w:tcPr>
            <w:tcW w:w="29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sont les activités clés nécessaires pour produire l’offre ? (logistique, marketing, production…)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lien avec les canaux de distribution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lien avec la relation client 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coût, et pour quelles sources de revenus ?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Production fiable, mai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>ntenance et logistique basique</w:t>
            </w:r>
          </w:p>
        </w:tc>
        <w:tc>
          <w:tcPr>
            <w:tcW w:w="292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 proposition de valeur pour les clients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</w:t>
            </w: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le réponse l’offre apporte-t-elle aux besoins concrets des clients ?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Sécurité des vélos des usagers gratuitement et en libre-service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Permettre aux villes de réduire l’utilisation de la voiture et de développer leur politique de DD</w:t>
            </w:r>
          </w:p>
          <w:p w:rsidR="00717FE3" w:rsidRDefault="00717FE3">
            <w:pPr>
              <w:pStyle w:val="Standard"/>
              <w:rPr>
                <w:rFonts w:ascii="Gill Sans MT" w:hAnsi="Gill Sans MT" w:hint="eastAsia"/>
                <w:sz w:val="20"/>
                <w:szCs w:val="20"/>
                <w:lang w:val="fr-FR"/>
              </w:rPr>
            </w:pPr>
          </w:p>
        </w:tc>
        <w:tc>
          <w:tcPr>
            <w:tcW w:w="29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typ</w:t>
            </w: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e de relation chaque segment de clientèle attend-il de l’entreprise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Lister les types de relations client.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en est le coût ?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Démarchage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Sensibilisation au DD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Partenariat 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>(Adav ????)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Marque</w:t>
            </w:r>
          </w:p>
        </w:tc>
        <w:tc>
          <w:tcPr>
            <w:tcW w:w="293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Quels sont les segments de clientèle cibles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Pour qui crée-t-on de la valeur ?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Direct : Utilisateurs vélo et trottinette personnels réguliers</w:t>
            </w:r>
          </w:p>
          <w:p w:rsidR="00717FE3" w:rsidRDefault="005444E9">
            <w:pPr>
              <w:pStyle w:val="ListParagraph"/>
              <w:ind w:left="36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Indirect : fabricant de vélo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Ville désirant expandre la mobilité douce 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>en accord avec le DD</w:t>
            </w:r>
          </w:p>
        </w:tc>
      </w:tr>
      <w:tr w:rsidR="00717FE3">
        <w:tblPrEx>
          <w:tblCellMar>
            <w:top w:w="0" w:type="dxa"/>
            <w:bottom w:w="0" w:type="dxa"/>
          </w:tblCellMar>
        </w:tblPrEx>
        <w:trPr>
          <w:trHeight w:val="3504"/>
        </w:trPr>
        <w:tc>
          <w:tcPr>
            <w:tcW w:w="292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000" w:rsidRDefault="005444E9"/>
        </w:tc>
        <w:tc>
          <w:tcPr>
            <w:tcW w:w="29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ressources clés la production de l’offre requiert-elle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ressources sont nécessaires en fonction des canaux de distribution choisis, et du type de relation client visé ?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Espaces urbains aménageables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Mobilité urbaine suffisamment développée</w:t>
            </w:r>
          </w:p>
        </w:tc>
        <w:tc>
          <w:tcPr>
            <w:tcW w:w="292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000" w:rsidRDefault="005444E9"/>
        </w:tc>
        <w:tc>
          <w:tcPr>
            <w:tcW w:w="29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Comment les différents canaux s’intègrent-ils 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est le canal privilégié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Quels son</w:t>
            </w: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t les canaux les plus adaptés aux habitudes des clients ?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Démarchage aux sociétés d'exploitation des réseaux de transport des villes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Site web vitrine</w:t>
            </w:r>
          </w:p>
        </w:tc>
        <w:tc>
          <w:tcPr>
            <w:tcW w:w="293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000" w:rsidRDefault="005444E9"/>
        </w:tc>
      </w:tr>
      <w:tr w:rsidR="00717FE3">
        <w:tblPrEx>
          <w:tblCellMar>
            <w:top w:w="0" w:type="dxa"/>
            <w:bottom w:w="0" w:type="dxa"/>
          </w:tblCellMar>
        </w:tblPrEx>
        <w:trPr>
          <w:trHeight w:val="2498"/>
        </w:trPr>
        <w:tc>
          <w:tcPr>
            <w:tcW w:w="29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Structure des coûts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Quels sont les coûts (dépenses) les plus importants générés par le modèle économique</w:t>
            </w: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 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ressources-clés sont les plus coûteuses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sont les activités clés les plus coûteuses ?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Coûts de production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Achats de matières premières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Coûts de maintenance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Coûts salariaux</w:t>
            </w:r>
          </w:p>
          <w:p w:rsidR="00717FE3" w:rsidRDefault="005444E9">
            <w:pPr>
              <w:pStyle w:val="ListParagraph"/>
              <w:ind w:left="360"/>
            </w:pPr>
            <w:r>
              <w:rPr>
                <w:rFonts w:ascii="Gill Sans MT" w:hAnsi="Gill Sans MT"/>
                <w:b/>
                <w:bCs/>
                <w:i/>
                <w:iCs/>
                <w:lang w:val="fr-FR"/>
              </w:rPr>
              <w:lastRenderedPageBreak/>
              <w:t>calculer coût de production et prix potentiel de vente</w:t>
            </w:r>
          </w:p>
          <w:p w:rsidR="00717FE3" w:rsidRDefault="00717FE3">
            <w:pPr>
              <w:pStyle w:val="ListParagraph"/>
              <w:ind w:left="360"/>
            </w:pPr>
          </w:p>
          <w:p w:rsidR="00717FE3" w:rsidRDefault="00717FE3">
            <w:pPr>
              <w:pStyle w:val="ListParagraph"/>
              <w:ind w:left="360"/>
            </w:pPr>
          </w:p>
          <w:p w:rsidR="00717FE3" w:rsidRDefault="00717FE3">
            <w:pPr>
              <w:pStyle w:val="ListParagraph"/>
              <w:ind w:left="360"/>
            </w:pPr>
          </w:p>
          <w:p w:rsidR="00717FE3" w:rsidRDefault="00717FE3">
            <w:pPr>
              <w:pStyle w:val="ListParagraph"/>
              <w:ind w:left="360"/>
            </w:pPr>
          </w:p>
        </w:tc>
        <w:tc>
          <w:tcPr>
            <w:tcW w:w="1169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lastRenderedPageBreak/>
              <w:t>Sources de revenus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Pour quelle proposition de valeur les consommateurs sont-ils prêts à payer ? Combien sont-ils prêts à payer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est le mode de paiement préféré des consommateurs ?</w:t>
            </w:r>
          </w:p>
          <w:p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 est la part de chaque source de revenus sur le total des revenu</w:t>
            </w: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s ?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Pourcentage des ventes d’abonnements d’utilisation des bornes</w:t>
            </w:r>
          </w:p>
          <w:p w:rsidR="00717FE3" w:rsidRDefault="005444E9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Subventions</w:t>
            </w:r>
          </w:p>
          <w:p w:rsidR="00717FE3" w:rsidRDefault="00717FE3">
            <w:pPr>
              <w:pStyle w:val="ListParagraph"/>
              <w:ind w:left="360"/>
            </w:pPr>
          </w:p>
          <w:p w:rsidR="00717FE3" w:rsidRDefault="00717FE3">
            <w:pPr>
              <w:pStyle w:val="ListParagraph"/>
              <w:ind w:left="360"/>
            </w:pPr>
          </w:p>
          <w:p w:rsidR="00717FE3" w:rsidRDefault="00717FE3">
            <w:pPr>
              <w:pStyle w:val="ListParagraph"/>
              <w:ind w:left="360"/>
            </w:pPr>
          </w:p>
          <w:p w:rsidR="00717FE3" w:rsidRDefault="00717FE3">
            <w:pPr>
              <w:pStyle w:val="ListParagraph"/>
              <w:ind w:left="360"/>
            </w:pPr>
          </w:p>
          <w:p w:rsidR="00717FE3" w:rsidRDefault="00717FE3">
            <w:pPr>
              <w:pStyle w:val="ListParagraph"/>
              <w:ind w:left="360"/>
            </w:pPr>
          </w:p>
          <w:p w:rsidR="00717FE3" w:rsidRDefault="00717FE3">
            <w:pPr>
              <w:pStyle w:val="ListParagraph"/>
              <w:ind w:left="360"/>
            </w:pPr>
          </w:p>
          <w:p w:rsidR="00717FE3" w:rsidRDefault="00717FE3">
            <w:pPr>
              <w:pStyle w:val="ListParagraph"/>
              <w:ind w:left="360"/>
            </w:pPr>
          </w:p>
          <w:p w:rsidR="00717FE3" w:rsidRDefault="00717FE3">
            <w:pPr>
              <w:pStyle w:val="ListParagraph"/>
              <w:ind w:left="360"/>
            </w:pPr>
          </w:p>
          <w:p w:rsidR="00717FE3" w:rsidRDefault="005444E9">
            <w:pPr>
              <w:pStyle w:val="ListParagraph"/>
              <w:ind w:left="0"/>
              <w:rPr>
                <w:b/>
                <w:bCs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r-FR"/>
              </w:rPr>
              <w:t>COUTS :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MATIERES PREMIERES :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pour un rack de 6 bornes : 354 €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Acier : 120€  Électronique: 234€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Total pour 1000 racks : 354 000€</w:t>
            </w:r>
          </w:p>
          <w:p w:rsidR="00717FE3" w:rsidRDefault="00717FE3">
            <w:pPr>
              <w:pStyle w:val="ListParagraph"/>
              <w:ind w:left="0"/>
            </w:pP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PRODUCTION / INSTALLATION :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pour un rack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 de 6 bornes : 90€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Total pour 1000 racks : 90 000€</w:t>
            </w:r>
          </w:p>
          <w:p w:rsidR="00717FE3" w:rsidRDefault="00717FE3">
            <w:pPr>
              <w:pStyle w:val="ListParagraph"/>
              <w:ind w:left="0"/>
            </w:pP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SALAIRES :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7 salarié démarrant au smic :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11750€ /mois  =141000€/an</w:t>
            </w:r>
          </w:p>
          <w:p w:rsidR="00717FE3" w:rsidRDefault="00717FE3">
            <w:pPr>
              <w:pStyle w:val="ListParagraph"/>
              <w:ind w:left="0"/>
            </w:pP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PART A VERSER AUX SOCIETES PARTENAIRES :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10%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Si 650 000€ de recettes : 65 000</w:t>
            </w:r>
          </w:p>
          <w:p w:rsidR="00717FE3" w:rsidRDefault="00717FE3">
            <w:pPr>
              <w:pStyle w:val="ListParagraph"/>
              <w:ind w:left="0"/>
            </w:pPr>
          </w:p>
          <w:p w:rsidR="00717FE3" w:rsidRDefault="005444E9">
            <w:pPr>
              <w:pStyle w:val="ListParagraph"/>
              <w:ind w:left="0"/>
              <w:rPr>
                <w:b/>
                <w:bCs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r-FR"/>
              </w:rPr>
              <w:t>TOTAL : 650 000€</w:t>
            </w:r>
          </w:p>
          <w:p w:rsidR="00717FE3" w:rsidRDefault="00717FE3">
            <w:pPr>
              <w:pStyle w:val="ListParagraph"/>
              <w:ind w:left="0"/>
              <w:rPr>
                <w:b/>
                <w:bCs/>
              </w:rPr>
            </w:pPr>
          </w:p>
          <w:p w:rsidR="00717FE3" w:rsidRDefault="005444E9">
            <w:pPr>
              <w:pStyle w:val="ListParagraph"/>
              <w:ind w:left="0"/>
              <w:rPr>
                <w:b/>
                <w:bCs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r-FR"/>
              </w:rPr>
              <w:t>PRIX POTENTIELS MINIMAL DE VENTES :</w:t>
            </w:r>
          </w:p>
          <w:p w:rsidR="00717FE3" w:rsidRDefault="00717FE3">
            <w:pPr>
              <w:pStyle w:val="ListParagraph"/>
              <w:ind w:left="0"/>
              <w:rPr>
                <w:b/>
                <w:bCs/>
              </w:rPr>
            </w:pP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AB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>ONNEMENTS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en prenant un nombre d'abonnés légèrement inférieur au service Vlille :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10 000 x 15€ = 150 000€</w:t>
            </w:r>
          </w:p>
          <w:p w:rsidR="00717FE3" w:rsidRDefault="00717FE3">
            <w:pPr>
              <w:pStyle w:val="ListParagraph"/>
              <w:ind w:left="0"/>
            </w:pP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PAIEMENTS UNITAIRES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en prenant en compte que le service au paiement unitaire serait plus utilisé que celui d'ilevia (270 000/an)</w:t>
            </w:r>
          </w:p>
          <w:p w:rsidR="00717FE3" w:rsidRDefault="005444E9">
            <w:pPr>
              <w:pStyle w:val="ListParagraph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500 000 x 1€ = 500 0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>00€</w:t>
            </w:r>
          </w:p>
          <w:p w:rsidR="00717FE3" w:rsidRDefault="00717FE3">
            <w:pPr>
              <w:pStyle w:val="ListParagraph"/>
              <w:ind w:left="0"/>
            </w:pPr>
          </w:p>
          <w:p w:rsidR="00717FE3" w:rsidRDefault="005444E9">
            <w:pPr>
              <w:pStyle w:val="ListParagraph"/>
              <w:ind w:left="0"/>
              <w:rPr>
                <w:b/>
                <w:bCs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r-FR"/>
              </w:rPr>
              <w:t>TOTAL = 650 000€</w:t>
            </w:r>
          </w:p>
          <w:p w:rsidR="00717FE3" w:rsidRDefault="00717FE3">
            <w:pPr>
              <w:pStyle w:val="ListParagraph"/>
              <w:ind w:left="0"/>
            </w:pPr>
          </w:p>
          <w:p w:rsidR="00717FE3" w:rsidRDefault="00717FE3">
            <w:pPr>
              <w:pStyle w:val="ListParagraph"/>
              <w:ind w:left="0"/>
            </w:pPr>
          </w:p>
          <w:p w:rsidR="00717FE3" w:rsidRDefault="00717FE3">
            <w:pPr>
              <w:pStyle w:val="ListParagraph"/>
              <w:ind w:left="0"/>
            </w:pPr>
          </w:p>
          <w:p w:rsidR="00717FE3" w:rsidRDefault="005444E9">
            <w:pPr>
              <w:pStyle w:val="ListParagraph"/>
              <w:ind w:left="0"/>
              <w:rPr>
                <w:b/>
                <w:bCs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ill Sans MT" w:hAnsi="Gill Sans MT"/>
                <w:b/>
                <w:bCs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ill Sans MT" w:hAnsi="Gill Sans MT"/>
                <w:b/>
                <w:bCs/>
                <w:sz w:val="20"/>
                <w:szCs w:val="20"/>
                <w:lang w:val="fr-FR"/>
              </w:rPr>
              <w:t xml:space="preserve">                                                                                                </w:t>
            </w:r>
          </w:p>
          <w:p w:rsidR="00717FE3" w:rsidRDefault="00717FE3">
            <w:pPr>
              <w:pStyle w:val="ListParagraph"/>
              <w:ind w:left="0"/>
            </w:pPr>
          </w:p>
          <w:p w:rsidR="00717FE3" w:rsidRDefault="00717FE3">
            <w:pPr>
              <w:pStyle w:val="ListParagraph"/>
              <w:ind w:left="0"/>
            </w:pPr>
          </w:p>
          <w:p w:rsidR="00717FE3" w:rsidRDefault="00717FE3">
            <w:pPr>
              <w:pStyle w:val="ListParagraph"/>
              <w:ind w:left="0"/>
            </w:pPr>
          </w:p>
          <w:p w:rsidR="00717FE3" w:rsidRDefault="00717FE3">
            <w:pPr>
              <w:pStyle w:val="ListParagraph"/>
              <w:ind w:left="0"/>
            </w:pPr>
          </w:p>
          <w:p w:rsidR="00717FE3" w:rsidRDefault="00717FE3">
            <w:pPr>
              <w:pStyle w:val="ListParagraph"/>
              <w:ind w:left="0"/>
            </w:pPr>
          </w:p>
        </w:tc>
      </w:tr>
      <w:tr w:rsidR="00717FE3">
        <w:tblPrEx>
          <w:tblCellMar>
            <w:top w:w="0" w:type="dxa"/>
            <w:bottom w:w="0" w:type="dxa"/>
          </w:tblCellMar>
        </w:tblPrEx>
        <w:trPr>
          <w:trHeight w:val="2498"/>
        </w:trPr>
        <w:tc>
          <w:tcPr>
            <w:tcW w:w="2923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FE3" w:rsidRDefault="00717FE3">
            <w:pPr>
              <w:pStyle w:val="Standard"/>
            </w:pPr>
          </w:p>
        </w:tc>
        <w:tc>
          <w:tcPr>
            <w:tcW w:w="11694" w:type="dxa"/>
            <w:gridSpan w:val="4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FE3" w:rsidRDefault="00717FE3">
            <w:pPr>
              <w:pStyle w:val="Standard"/>
            </w:pPr>
          </w:p>
        </w:tc>
      </w:tr>
    </w:tbl>
    <w:p w:rsidR="00717FE3" w:rsidRDefault="005444E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717FE3">
      <w:footerReference w:type="even" r:id="rId7"/>
      <w:pgSz w:w="15840" w:h="12240" w:orient="landscape"/>
      <w:pgMar w:top="720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44E9">
      <w:r>
        <w:separator/>
      </w:r>
    </w:p>
  </w:endnote>
  <w:endnote w:type="continuationSeparator" w:id="0">
    <w:p w:rsidR="00000000" w:rsidRDefault="0054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</w:font>
  <w:font w:name="Gill Sans 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32" w:rsidRDefault="005444E9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44E9">
      <w:r>
        <w:rPr>
          <w:color w:val="000000"/>
        </w:rPr>
        <w:separator/>
      </w:r>
    </w:p>
  </w:footnote>
  <w:footnote w:type="continuationSeparator" w:id="0">
    <w:p w:rsidR="00000000" w:rsidRDefault="0054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E46C6"/>
    <w:multiLevelType w:val="multilevel"/>
    <w:tmpl w:val="CA6C0A7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7FE3"/>
    <w:rsid w:val="005444E9"/>
    <w:rsid w:val="007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07D7D72-BFF8-42EE-AEB1-3DD3274B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z-BottomofForm">
    <w:name w:val="HTML Bottom of Form"/>
    <w:basedOn w:val="Standard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Standard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extedebullesCar">
    <w:name w:val="Texte de bulles Car"/>
    <w:basedOn w:val="DefaultParagraphFont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DefaultParagraphFont"/>
  </w:style>
  <w:style w:type="character" w:customStyle="1" w:styleId="PieddepageCar">
    <w:name w:val="Pied de page Car"/>
    <w:basedOn w:val="DefaultParagraphFont"/>
  </w:style>
  <w:style w:type="character" w:customStyle="1" w:styleId="z-BasduformulaireCar">
    <w:name w:val="z-Bas du formulaire Car"/>
    <w:basedOn w:val="DefaultParagraphFont"/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DefaultParagraphFont"/>
    <w:rPr>
      <w:rFonts w:ascii="Arial" w:hAnsi="Arial" w:cs="Arial"/>
      <w:vanish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4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word</cp:lastModifiedBy>
  <cp:revision>2</cp:revision>
  <dcterms:created xsi:type="dcterms:W3CDTF">2022-10-10T18:17:00Z</dcterms:created>
  <dcterms:modified xsi:type="dcterms:W3CDTF">2022-10-10T18:17:00Z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California - Berkeley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